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687F8" w14:textId="77777777" w:rsidR="00E34087" w:rsidRPr="00E34087" w:rsidRDefault="00E34087" w:rsidP="00E34087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  <w:t>AI Governance Board</w:t>
      </w:r>
    </w:p>
    <w:p w14:paraId="652B2662" w14:textId="77777777" w:rsidR="00E34087" w:rsidRPr="00E34087" w:rsidRDefault="00E34087" w:rsidP="00E34087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Terms of Reference</w:t>
      </w:r>
    </w:p>
    <w:p w14:paraId="436C7004" w14:textId="77777777" w:rsidR="00E34087" w:rsidRPr="00E34087" w:rsidRDefault="00E34087" w:rsidP="00E34087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1. Purpose</w:t>
      </w:r>
    </w:p>
    <w:p w14:paraId="3212314E" w14:textId="77777777" w:rsidR="00E34087" w:rsidRPr="00E34087" w:rsidRDefault="00E34087" w:rsidP="00C613A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AI Governance Board (“the Board”) provides institutional oversight of artificial intelligence systems used, procured, or developed by the Authority.</w:t>
      </w:r>
    </w:p>
    <w:p w14:paraId="7EFA4DBB" w14:textId="77777777" w:rsidR="00E34087" w:rsidRPr="00E34087" w:rsidRDefault="00E34087" w:rsidP="00C613A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Its purpose is to ensure that AI deployment aligns with statutory obligations, risk appetite, ethical standards, and public accountability requirements.</w:t>
      </w:r>
    </w:p>
    <w:p w14:paraId="7FAA19FB" w14:textId="467DCB53" w:rsidR="00E34087" w:rsidRPr="00E34087" w:rsidRDefault="00E34087" w:rsidP="00C613A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Board operates as the Angel-in-the-Loop constitutional oversight layer within the Authority’s AI governance framework.</w:t>
      </w:r>
    </w:p>
    <w:p w14:paraId="3BB39DEE" w14:textId="77777777" w:rsidR="00E34087" w:rsidRPr="00E34087" w:rsidRDefault="00E34087" w:rsidP="00E34087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2. Scope</w:t>
      </w:r>
    </w:p>
    <w:p w14:paraId="74BE94F1" w14:textId="77777777" w:rsidR="00E34087" w:rsidRPr="00E34087" w:rsidRDefault="00E34087" w:rsidP="00E34087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Board oversees:</w:t>
      </w:r>
    </w:p>
    <w:p w14:paraId="4E64C774" w14:textId="77777777" w:rsidR="00E34087" w:rsidRPr="00E34087" w:rsidRDefault="00E34087" w:rsidP="00E3408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Approval of AI systems above defined risk thresholds</w:t>
      </w:r>
    </w:p>
    <w:p w14:paraId="0B44882F" w14:textId="77777777" w:rsidR="00E34087" w:rsidRPr="00E34087" w:rsidRDefault="00E34087" w:rsidP="00E3408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AI risk classification and escalation</w:t>
      </w:r>
    </w:p>
    <w:p w14:paraId="5F291AC9" w14:textId="77777777" w:rsidR="00E34087" w:rsidRPr="00E34087" w:rsidRDefault="00E34087" w:rsidP="00E3408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Ethical impact assessment gating</w:t>
      </w:r>
    </w:p>
    <w:p w14:paraId="46F57533" w14:textId="77777777" w:rsidR="00E34087" w:rsidRPr="00E34087" w:rsidRDefault="00E34087" w:rsidP="00E3408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Monitoring and performance oversight</w:t>
      </w:r>
    </w:p>
    <w:p w14:paraId="519DF9BF" w14:textId="77777777" w:rsidR="00E34087" w:rsidRPr="00E34087" w:rsidRDefault="00E34087" w:rsidP="00E3408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Incident review and remediation</w:t>
      </w:r>
    </w:p>
    <w:p w14:paraId="3482F485" w14:textId="77777777" w:rsidR="00E34087" w:rsidRPr="00E34087" w:rsidRDefault="00E34087" w:rsidP="00E3408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 governance for AI-enabled systems</w:t>
      </w:r>
    </w:p>
    <w:p w14:paraId="48E3293A" w14:textId="7DD4A433" w:rsidR="00E34087" w:rsidRPr="00E34087" w:rsidRDefault="00E34087" w:rsidP="00E3408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Transparency and reporting obligations</w:t>
      </w:r>
    </w:p>
    <w:p w14:paraId="4DB183C4" w14:textId="77777777" w:rsidR="00E34087" w:rsidRPr="00E34087" w:rsidRDefault="00E34087" w:rsidP="00E34087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3. Authority</w:t>
      </w:r>
    </w:p>
    <w:p w14:paraId="2E18CD0C" w14:textId="77777777" w:rsidR="00E34087" w:rsidRPr="00E34087" w:rsidRDefault="00E34087" w:rsidP="00E34087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Board has authority to:</w:t>
      </w:r>
    </w:p>
    <w:p w14:paraId="087F0CD8" w14:textId="77777777" w:rsidR="00E34087" w:rsidRPr="00E34087" w:rsidRDefault="00E34087" w:rsidP="00E34087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Approve, conditionally approve, or reject AI deployments</w:t>
      </w:r>
    </w:p>
    <w:p w14:paraId="0D1C78E3" w14:textId="77777777" w:rsidR="00E34087" w:rsidRPr="00E34087" w:rsidRDefault="00E34087" w:rsidP="00E34087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Require additional risk controls or ethical review</w:t>
      </w:r>
    </w:p>
    <w:p w14:paraId="18565BB5" w14:textId="3DA6D69C" w:rsidR="00E34087" w:rsidRPr="00E34087" w:rsidRDefault="00E34087" w:rsidP="00E34087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Escalate material risks to </w:t>
      </w:r>
      <w:r w:rsidR="00C613A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the </w:t>
      </w: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Corporate Management Team</w:t>
      </w:r>
    </w:p>
    <w:p w14:paraId="259C2EEF" w14:textId="0157F5C9" w:rsidR="00E34087" w:rsidRPr="00E34087" w:rsidRDefault="00E34087" w:rsidP="00E34087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Suspend AI use where governance integrity is compromised</w:t>
      </w:r>
    </w:p>
    <w:p w14:paraId="73C14323" w14:textId="77777777" w:rsidR="00E34087" w:rsidRPr="00E34087" w:rsidRDefault="00E34087" w:rsidP="00E34087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4. Membership</w:t>
      </w:r>
    </w:p>
    <w:p w14:paraId="58399E62" w14:textId="77777777" w:rsidR="00E34087" w:rsidRPr="00E34087" w:rsidRDefault="00E34087" w:rsidP="00E34087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Minimum membership:</w:t>
      </w:r>
    </w:p>
    <w:p w14:paraId="357DFB6E" w14:textId="77777777" w:rsidR="00E34087" w:rsidRPr="00E34087" w:rsidRDefault="00E34087" w:rsidP="00E34087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Senior Responsible Officer (Chair)</w:t>
      </w:r>
    </w:p>
    <w:p w14:paraId="3D237F08" w14:textId="77777777" w:rsidR="00E34087" w:rsidRPr="00E34087" w:rsidRDefault="00E34087" w:rsidP="00E34087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Monitoring Officer (or delegate)</w:t>
      </w:r>
    </w:p>
    <w:p w14:paraId="15CD281B" w14:textId="77777777" w:rsidR="00E34087" w:rsidRPr="00E34087" w:rsidRDefault="00E34087" w:rsidP="00E34087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Section 151 Officer (or finance delegate)</w:t>
      </w:r>
    </w:p>
    <w:p w14:paraId="7A88513F" w14:textId="77777777" w:rsidR="00E34087" w:rsidRPr="00E34087" w:rsidRDefault="00E34087" w:rsidP="00E34087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Data Protection Officer</w:t>
      </w:r>
    </w:p>
    <w:p w14:paraId="5AA1DBFD" w14:textId="77777777" w:rsidR="00E34087" w:rsidRPr="00E34087" w:rsidRDefault="00E34087" w:rsidP="00E34087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Service Director (relevant domain)</w:t>
      </w:r>
    </w:p>
    <w:p w14:paraId="0E816DBA" w14:textId="77777777" w:rsidR="00E34087" w:rsidRPr="00E34087" w:rsidRDefault="00E34087" w:rsidP="00E34087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Digital / IT Lead</w:t>
      </w:r>
    </w:p>
    <w:p w14:paraId="43BB2E43" w14:textId="54C9F434" w:rsidR="00E34087" w:rsidRPr="00E34087" w:rsidRDefault="00E34087" w:rsidP="00E34087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Independent challenge member (optional but recommended)</w:t>
      </w:r>
    </w:p>
    <w:p w14:paraId="7EEAA258" w14:textId="77777777" w:rsidR="00E34087" w:rsidRPr="00E34087" w:rsidRDefault="00E34087" w:rsidP="00E34087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5. Quorum</w:t>
      </w:r>
    </w:p>
    <w:p w14:paraId="1228A727" w14:textId="3A41D945" w:rsidR="00E34087" w:rsidRPr="00E34087" w:rsidRDefault="00E34087" w:rsidP="00E34087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lastRenderedPageBreak/>
        <w:t>Minimum quorum: Chair + Monitoring Officer or S151 + one operational member.</w:t>
      </w:r>
    </w:p>
    <w:p w14:paraId="3CA13479" w14:textId="77777777" w:rsidR="00E34087" w:rsidRPr="00E34087" w:rsidRDefault="00E34087" w:rsidP="00E34087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6. Risk Classification Responsibility</w:t>
      </w:r>
    </w:p>
    <w:p w14:paraId="0F66CD5E" w14:textId="77777777" w:rsidR="00E34087" w:rsidRPr="00E34087" w:rsidRDefault="00E34087" w:rsidP="00E34087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Board maintains and reviews the Authority’s AI Risk Classification Framework.</w:t>
      </w:r>
    </w:p>
    <w:p w14:paraId="5E5E1EF1" w14:textId="240F1931" w:rsidR="00E34087" w:rsidRPr="00E34087" w:rsidRDefault="00E34087" w:rsidP="00E34087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High-impact systems (statutory decisions, vulnerable populations, automated eligibility determinations) require explicit Board approval.</w:t>
      </w:r>
    </w:p>
    <w:p w14:paraId="5BD5E8C7" w14:textId="77777777" w:rsidR="00E34087" w:rsidRPr="00E34087" w:rsidRDefault="00E34087" w:rsidP="00E34087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7. Reporting &amp; Transparency</w:t>
      </w:r>
    </w:p>
    <w:p w14:paraId="38500358" w14:textId="77777777" w:rsidR="00E34087" w:rsidRPr="00E34087" w:rsidRDefault="00E34087" w:rsidP="00E34087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Board reports:</w:t>
      </w:r>
    </w:p>
    <w:p w14:paraId="709D13C5" w14:textId="77777777" w:rsidR="00E34087" w:rsidRPr="00E34087" w:rsidRDefault="00E34087" w:rsidP="00E34087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Quarterly to Corporate Management Team</w:t>
      </w:r>
    </w:p>
    <w:p w14:paraId="550C4D5F" w14:textId="77777777" w:rsidR="00E34087" w:rsidRPr="00E34087" w:rsidRDefault="00E34087" w:rsidP="00E34087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Annually to Audit &amp; Governance Committee</w:t>
      </w:r>
    </w:p>
    <w:p w14:paraId="4B9F145D" w14:textId="7A628B26" w:rsidR="00E34087" w:rsidRPr="00E34087" w:rsidRDefault="00E34087" w:rsidP="00E34087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On material incidents within 10 working days</w:t>
      </w:r>
    </w:p>
    <w:p w14:paraId="30DCFE7D" w14:textId="77777777" w:rsidR="00E34087" w:rsidRPr="00E34087" w:rsidRDefault="00E34087" w:rsidP="00E34087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8. Review Cycle</w:t>
      </w:r>
    </w:p>
    <w:p w14:paraId="291BDEEC" w14:textId="77777777" w:rsidR="00E34087" w:rsidRPr="00E34087" w:rsidRDefault="00E34087" w:rsidP="00E34087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This </w:t>
      </w:r>
      <w:proofErr w:type="spellStart"/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ToR</w:t>
      </w:r>
      <w:proofErr w:type="spellEnd"/>
      <w:r w:rsidRPr="00E34087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will be reviewed annually or following any material AI-related incident.</w:t>
      </w:r>
    </w:p>
    <w:p w14:paraId="1647EE09" w14:textId="77777777" w:rsidR="00FE5E04" w:rsidRDefault="00FE5E04"/>
    <w:sectPr w:rsidR="00FE5E0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2A306" w14:textId="77777777" w:rsidR="00DC1600" w:rsidRDefault="00DC1600" w:rsidP="00D43C79">
      <w:r>
        <w:separator/>
      </w:r>
    </w:p>
  </w:endnote>
  <w:endnote w:type="continuationSeparator" w:id="0">
    <w:p w14:paraId="0A9FB21C" w14:textId="77777777" w:rsidR="00DC1600" w:rsidRDefault="00DC1600" w:rsidP="00D43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D897F" w14:textId="58D6BF55" w:rsidR="00C613A7" w:rsidRDefault="00C613A7">
    <w:pPr>
      <w:pStyle w:val="Footer"/>
    </w:pPr>
    <w:r>
      <w:t>v1.0</w:t>
    </w:r>
    <w:r>
      <w:ptab w:relativeTo="margin" w:alignment="center" w:leader="none"/>
    </w:r>
    <w:sdt>
      <w:sdtPr>
        <w:id w:val="969400748"/>
        <w:placeholder>
          <w:docPart w:val="7C86907D40159B438BEDCB5EE9A927BD"/>
        </w:placeholder>
        <w:temporary/>
        <w:showingPlcHdr/>
        <w15:appearance w15:val="hidden"/>
      </w:sdtPr>
      <w:sdtContent>
        <w:r>
          <w:t>[Type here]</w:t>
        </w:r>
      </w:sdtContent>
    </w:sdt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A6C13" w14:textId="77777777" w:rsidR="00DC1600" w:rsidRDefault="00DC1600" w:rsidP="00D43C79">
      <w:r>
        <w:separator/>
      </w:r>
    </w:p>
  </w:footnote>
  <w:footnote w:type="continuationSeparator" w:id="0">
    <w:p w14:paraId="490AE0C5" w14:textId="77777777" w:rsidR="00DC1600" w:rsidRDefault="00DC1600" w:rsidP="00D43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F1335" w14:textId="4EDD18C9" w:rsidR="00D43C79" w:rsidRDefault="00D43C79">
    <w:pPr>
      <w:pStyle w:val="Header"/>
    </w:pPr>
    <w:r>
      <w:rPr>
        <w:noProof/>
      </w:rPr>
      <w:drawing>
        <wp:inline distT="0" distB="0" distL="0" distR="0" wp14:anchorId="130CA865" wp14:editId="3C52B05B">
          <wp:extent cx="1202803" cy="430696"/>
          <wp:effectExtent l="0" t="0" r="3810" b="1270"/>
          <wp:docPr id="1474473540" name="Picture 1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4473540" name="Picture 1" descr="A black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9489" cy="4868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6DBD80" w14:textId="77777777" w:rsidR="00D43C79" w:rsidRDefault="00D43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56FB4"/>
    <w:multiLevelType w:val="multilevel"/>
    <w:tmpl w:val="41EA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174C27"/>
    <w:multiLevelType w:val="multilevel"/>
    <w:tmpl w:val="8A4AB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183A89"/>
    <w:multiLevelType w:val="multilevel"/>
    <w:tmpl w:val="A2D65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E26F42"/>
    <w:multiLevelType w:val="multilevel"/>
    <w:tmpl w:val="FB94F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8931106">
    <w:abstractNumId w:val="2"/>
  </w:num>
  <w:num w:numId="2" w16cid:durableId="1751072930">
    <w:abstractNumId w:val="3"/>
  </w:num>
  <w:num w:numId="3" w16cid:durableId="850602999">
    <w:abstractNumId w:val="0"/>
  </w:num>
  <w:num w:numId="4" w16cid:durableId="57024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087"/>
    <w:rsid w:val="001A4A99"/>
    <w:rsid w:val="009E5067"/>
    <w:rsid w:val="00B128F3"/>
    <w:rsid w:val="00C613A7"/>
    <w:rsid w:val="00D43C79"/>
    <w:rsid w:val="00DC1600"/>
    <w:rsid w:val="00E34087"/>
    <w:rsid w:val="00ED22A7"/>
    <w:rsid w:val="00FE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57A20"/>
  <w15:chartTrackingRefBased/>
  <w15:docId w15:val="{24618A96-8856-CC4F-962E-6A3AD4FE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40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0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340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40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40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40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40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40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40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0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0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340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408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408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40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40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40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40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40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40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08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40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408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40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40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40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0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0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408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3408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E3408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D43C7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3C79"/>
  </w:style>
  <w:style w:type="paragraph" w:styleId="Footer">
    <w:name w:val="footer"/>
    <w:basedOn w:val="Normal"/>
    <w:link w:val="FooterChar"/>
    <w:uiPriority w:val="99"/>
    <w:unhideWhenUsed/>
    <w:rsid w:val="00D43C7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3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C86907D40159B438BEDCB5EE9A927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E1108-A518-224D-AF81-DB6A4B1FCDE4}"/>
      </w:docPartPr>
      <w:docPartBody>
        <w:p w:rsidR="00000000" w:rsidRDefault="004D75A8" w:rsidP="004D75A8">
          <w:pPr>
            <w:pStyle w:val="7C86907D40159B438BEDCB5EE9A927BD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5A8"/>
    <w:rsid w:val="001A4A99"/>
    <w:rsid w:val="004D75A8"/>
    <w:rsid w:val="00F7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2CA5526ADAACF48BCE1149C2FA27C75">
    <w:name w:val="A2CA5526ADAACF48BCE1149C2FA27C75"/>
    <w:rsid w:val="004D75A8"/>
  </w:style>
  <w:style w:type="paragraph" w:customStyle="1" w:styleId="7C86907D40159B438BEDCB5EE9A927BD">
    <w:name w:val="7C86907D40159B438BEDCB5EE9A927BD"/>
    <w:rsid w:val="004D75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253</Words>
  <Characters>1683</Characters>
  <Application>Microsoft Office Word</Application>
  <DocSecurity>0</DocSecurity>
  <Lines>52</Lines>
  <Paragraphs>47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denish patel</dc:creator>
  <cp:keywords/>
  <dc:description/>
  <cp:lastModifiedBy>denish patel</cp:lastModifiedBy>
  <cp:revision>4</cp:revision>
  <dcterms:created xsi:type="dcterms:W3CDTF">2026-02-21T13:11:00Z</dcterms:created>
  <dcterms:modified xsi:type="dcterms:W3CDTF">2026-02-21T13:36:00Z</dcterms:modified>
</cp:coreProperties>
</file>